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6F" w:rsidRDefault="00861829" w:rsidP="005F566F">
      <w:pPr>
        <w:framePr w:wrap="none" w:vAnchor="page" w:hAnchor="page" w:x="54" w:y="39"/>
        <w:rPr>
          <w:sz w:val="0"/>
          <w:szCs w:val="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CB9DF8" wp14:editId="49780CDC">
            <wp:simplePos x="0" y="0"/>
            <wp:positionH relativeFrom="column">
              <wp:posOffset>-5080</wp:posOffset>
            </wp:positionH>
            <wp:positionV relativeFrom="paragraph">
              <wp:posOffset>23495</wp:posOffset>
            </wp:positionV>
            <wp:extent cx="7486650" cy="10639425"/>
            <wp:effectExtent l="0" t="0" r="0" b="9525"/>
            <wp:wrapNone/>
            <wp:docPr id="1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0785" w:rsidRPr="000D440C" w:rsidRDefault="003E0785" w:rsidP="003E0785">
      <w:pPr>
        <w:spacing w:before="100" w:beforeAutospacing="1" w:after="100" w:afterAutospacing="1"/>
        <w:ind w:left="5245"/>
        <w:jc w:val="both"/>
        <w:rPr>
          <w:rFonts w:eastAsia="Times New Roman"/>
          <w:lang w:eastAsia="ru-RU"/>
        </w:rPr>
      </w:pPr>
      <w:r w:rsidRPr="000D440C">
        <w:rPr>
          <w:rFonts w:eastAsia="Times New Roman"/>
          <w:lang w:eastAsia="ru-RU"/>
        </w:rPr>
        <w:t>УТВЕРЖДАЮ</w:t>
      </w:r>
    </w:p>
    <w:p w:rsidR="003E0785" w:rsidRPr="000D440C" w:rsidRDefault="003E0785" w:rsidP="003E0785">
      <w:pPr>
        <w:ind w:left="5245"/>
        <w:rPr>
          <w:rFonts w:eastAsia="Times New Roman"/>
          <w:lang w:eastAsia="ru-RU"/>
        </w:rPr>
      </w:pPr>
      <w:r w:rsidRPr="000D440C">
        <w:rPr>
          <w:rFonts w:eastAsia="Times New Roman"/>
          <w:lang w:eastAsia="ru-RU"/>
        </w:rPr>
        <w:t>Руководи</w:t>
      </w:r>
      <w:r>
        <w:rPr>
          <w:rFonts w:eastAsia="Times New Roman"/>
          <w:lang w:eastAsia="ru-RU"/>
        </w:rPr>
        <w:t>тель образовательной организации</w:t>
      </w:r>
      <w:r w:rsidRPr="000D440C">
        <w:rPr>
          <w:rFonts w:eastAsia="Times New Roman"/>
          <w:lang w:eastAsia="ru-RU"/>
        </w:rPr>
        <w:t> </w:t>
      </w:r>
    </w:p>
    <w:p w:rsidR="003E0785" w:rsidRDefault="003E0785" w:rsidP="003E0785">
      <w:pPr>
        <w:ind w:left="524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Директор МБОУ «Прутская СОШ»</w:t>
      </w:r>
    </w:p>
    <w:p w:rsidR="003E0785" w:rsidRPr="000D440C" w:rsidRDefault="003E0785" w:rsidP="003E0785">
      <w:pPr>
        <w:ind w:left="5245"/>
        <w:jc w:val="both"/>
        <w:rPr>
          <w:rFonts w:eastAsia="Times New Roman"/>
          <w:lang w:eastAsia="ru-RU"/>
        </w:rPr>
      </w:pPr>
    </w:p>
    <w:p w:rsidR="003E0785" w:rsidRPr="000D440C" w:rsidRDefault="003E0785" w:rsidP="003E0785">
      <w:pPr>
        <w:ind w:left="5245"/>
        <w:jc w:val="both"/>
        <w:rPr>
          <w:rFonts w:eastAsia="Times New Roman"/>
          <w:lang w:eastAsia="ru-RU"/>
        </w:rPr>
      </w:pPr>
      <w:r w:rsidRPr="000D440C">
        <w:rPr>
          <w:rFonts w:eastAsia="Times New Roman"/>
          <w:lang w:eastAsia="ru-RU"/>
        </w:rPr>
        <w:t xml:space="preserve">_________________ 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Л.М.Переверзева</w:t>
      </w:r>
      <w:proofErr w:type="spellEnd"/>
    </w:p>
    <w:p w:rsidR="003E0785" w:rsidRPr="000D440C" w:rsidRDefault="003E0785" w:rsidP="003E0785">
      <w:pPr>
        <w:ind w:left="5245"/>
        <w:jc w:val="both"/>
        <w:rPr>
          <w:rFonts w:eastAsia="Times New Roman"/>
          <w:sz w:val="16"/>
          <w:szCs w:val="16"/>
          <w:lang w:eastAsia="ru-RU"/>
        </w:rPr>
      </w:pPr>
      <w:r w:rsidRPr="000D440C">
        <w:rPr>
          <w:rFonts w:eastAsia="Times New Roman"/>
          <w:sz w:val="16"/>
          <w:szCs w:val="16"/>
          <w:lang w:eastAsia="ru-RU"/>
        </w:rPr>
        <w:t xml:space="preserve">               (подпись)                           </w:t>
      </w:r>
    </w:p>
    <w:p w:rsidR="003E0785" w:rsidRPr="000D440C" w:rsidRDefault="003E0785" w:rsidP="003E0785">
      <w:pPr>
        <w:spacing w:after="100" w:afterAutospacing="1"/>
        <w:ind w:left="524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«27» сентября</w:t>
      </w:r>
      <w:r w:rsidRPr="000D440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2017 </w:t>
      </w:r>
      <w:r w:rsidRPr="000D440C">
        <w:rPr>
          <w:rFonts w:eastAsia="Times New Roman"/>
          <w:lang w:eastAsia="ru-RU"/>
        </w:rPr>
        <w:t>года</w:t>
      </w:r>
    </w:p>
    <w:p w:rsidR="00903DD6" w:rsidRDefault="00903DD6" w:rsidP="003E0785">
      <w:pPr>
        <w:spacing w:before="100" w:beforeAutospacing="1"/>
        <w:ind w:left="5103"/>
        <w:rPr>
          <w:rFonts w:eastAsia="Times New Roman"/>
          <w:b/>
          <w:bCs/>
          <w:lang w:eastAsia="ru-RU"/>
        </w:rPr>
      </w:pPr>
    </w:p>
    <w:p w:rsidR="00903DD6" w:rsidRPr="00315368" w:rsidRDefault="00903DD6" w:rsidP="00903DD6">
      <w:pPr>
        <w:jc w:val="center"/>
        <w:rPr>
          <w:rFonts w:eastAsia="Times New Roman"/>
          <w:lang w:eastAsia="ru-RU"/>
        </w:rPr>
      </w:pPr>
      <w:r w:rsidRPr="00315368">
        <w:rPr>
          <w:rFonts w:eastAsia="Times New Roman"/>
          <w:b/>
          <w:bCs/>
          <w:lang w:eastAsia="ru-RU"/>
        </w:rPr>
        <w:t>ПАСПОРТ</w:t>
      </w:r>
    </w:p>
    <w:p w:rsidR="00903DD6" w:rsidRPr="00315368" w:rsidRDefault="00903DD6" w:rsidP="00903DD6">
      <w:pPr>
        <w:spacing w:line="200" w:lineRule="exact"/>
        <w:jc w:val="center"/>
        <w:rPr>
          <w:rFonts w:eastAsia="Times New Roman"/>
          <w:lang w:eastAsia="ru-RU"/>
        </w:rPr>
      </w:pPr>
      <w:r w:rsidRPr="00315368">
        <w:rPr>
          <w:rFonts w:eastAsia="Times New Roman"/>
          <w:b/>
          <w:bCs/>
          <w:lang w:eastAsia="ru-RU"/>
        </w:rPr>
        <w:t>доступности для инвалидов объекта и предоставляемых на нем услуг,</w:t>
      </w:r>
    </w:p>
    <w:p w:rsidR="00903DD6" w:rsidRPr="00315368" w:rsidRDefault="00903DD6" w:rsidP="00903DD6">
      <w:pPr>
        <w:spacing w:after="100" w:afterAutospacing="1" w:line="200" w:lineRule="exact"/>
        <w:jc w:val="center"/>
        <w:rPr>
          <w:rFonts w:eastAsia="Times New Roman"/>
          <w:lang w:eastAsia="ru-RU"/>
        </w:rPr>
      </w:pPr>
      <w:r w:rsidRPr="00315368">
        <w:rPr>
          <w:rFonts w:eastAsia="Times New Roman"/>
          <w:b/>
          <w:bCs/>
          <w:lang w:eastAsia="ru-RU"/>
        </w:rPr>
        <w:t>а также оказания им при этом необходимой помощи</w:t>
      </w:r>
    </w:p>
    <w:p w:rsidR="00903DD6" w:rsidRPr="00315368" w:rsidRDefault="00903DD6" w:rsidP="00903DD6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315368">
        <w:rPr>
          <w:rFonts w:eastAsia="Times New Roman"/>
          <w:b/>
          <w:bCs/>
          <w:lang w:eastAsia="ru-RU"/>
        </w:rPr>
        <w:t>I. Краткая характеристика объекта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1. Наименование органа (организации), который предоставляет услуги:</w:t>
      </w:r>
    </w:p>
    <w:p w:rsidR="00903DD6" w:rsidRPr="00315368" w:rsidRDefault="00E84E23" w:rsidP="00903DD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Муниципальное общеобразовательное учреждение «Прутская средняя общеобразовательная школа»</w:t>
      </w:r>
    </w:p>
    <w:p w:rsidR="00E84E23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2. Адрес объекта:</w:t>
      </w:r>
      <w:r w:rsidR="00E84E23" w:rsidRPr="00E84E23">
        <w:rPr>
          <w:u w:val="single"/>
        </w:rPr>
        <w:t xml:space="preserve"> </w:t>
      </w:r>
      <w:r w:rsidR="00E84E23">
        <w:rPr>
          <w:u w:val="single"/>
        </w:rPr>
        <w:t>659015</w:t>
      </w:r>
      <w:r w:rsidR="00E84E23" w:rsidRPr="00E93940">
        <w:rPr>
          <w:u w:val="single"/>
        </w:rPr>
        <w:t xml:space="preserve"> </w:t>
      </w:r>
      <w:r w:rsidR="00E84E23">
        <w:rPr>
          <w:u w:val="single"/>
        </w:rPr>
        <w:t>Алтайский</w:t>
      </w:r>
      <w:r w:rsidR="00E84E23" w:rsidRPr="00E93940">
        <w:rPr>
          <w:u w:val="single"/>
        </w:rPr>
        <w:t xml:space="preserve"> край, </w:t>
      </w:r>
      <w:r w:rsidR="00E84E23">
        <w:rPr>
          <w:u w:val="single"/>
        </w:rPr>
        <w:t xml:space="preserve">Павловский район, п. </w:t>
      </w:r>
      <w:proofErr w:type="spellStart"/>
      <w:r w:rsidR="00E84E23">
        <w:rPr>
          <w:u w:val="single"/>
        </w:rPr>
        <w:t>Прутской</w:t>
      </w:r>
      <w:proofErr w:type="spellEnd"/>
      <w:r w:rsidR="00E84E23">
        <w:rPr>
          <w:u w:val="single"/>
        </w:rPr>
        <w:t>, улица Центральная 43,А</w:t>
      </w:r>
      <w:r w:rsidR="00E84E23" w:rsidRPr="00315368">
        <w:rPr>
          <w:rFonts w:eastAsia="Times New Roman"/>
          <w:lang w:eastAsia="ru-RU"/>
        </w:rPr>
        <w:t xml:space="preserve"> 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3. Сведения об объекте: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3.1. Год постройки (ведения в эксплуатацию) здания: 19</w:t>
      </w:r>
      <w:r w:rsidR="00A25F4B">
        <w:rPr>
          <w:rFonts w:eastAsia="Times New Roman"/>
          <w:lang w:eastAsia="ru-RU"/>
        </w:rPr>
        <w:t>7</w:t>
      </w:r>
      <w:r w:rsidR="00D51FD8">
        <w:rPr>
          <w:rFonts w:eastAsia="Times New Roman"/>
          <w:lang w:eastAsia="ru-RU"/>
        </w:rPr>
        <w:t>7</w:t>
      </w:r>
      <w:r w:rsidRPr="00315368">
        <w:rPr>
          <w:rFonts w:eastAsia="Times New Roman"/>
          <w:lang w:eastAsia="ru-RU"/>
        </w:rPr>
        <w:t xml:space="preserve"> г.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3.2. Год проведения последнего капитального  ремонта, реконструкции: -</w:t>
      </w:r>
      <w:r w:rsidR="00D51FD8">
        <w:rPr>
          <w:rFonts w:eastAsia="Times New Roman"/>
          <w:lang w:eastAsia="ru-RU"/>
        </w:rPr>
        <w:t xml:space="preserve"> 201</w:t>
      </w:r>
      <w:r w:rsidR="003E0785">
        <w:rPr>
          <w:rFonts w:eastAsia="Times New Roman"/>
          <w:lang w:eastAsia="ru-RU"/>
        </w:rPr>
        <w:t>4</w:t>
      </w:r>
      <w:proofErr w:type="gramStart"/>
      <w:r w:rsidR="00D51FD8">
        <w:rPr>
          <w:rFonts w:eastAsia="Times New Roman"/>
          <w:lang w:eastAsia="ru-RU"/>
        </w:rPr>
        <w:t>г</w:t>
      </w:r>
      <w:r w:rsidR="003E0785">
        <w:rPr>
          <w:rFonts w:eastAsia="Times New Roman"/>
          <w:lang w:eastAsia="ru-RU"/>
        </w:rPr>
        <w:t>(</w:t>
      </w:r>
      <w:proofErr w:type="gramEnd"/>
      <w:r w:rsidR="003E0785">
        <w:rPr>
          <w:rFonts w:eastAsia="Times New Roman"/>
          <w:lang w:eastAsia="ru-RU"/>
        </w:rPr>
        <w:t>спортзал)</w:t>
      </w:r>
      <w:r w:rsidR="00D51FD8">
        <w:rPr>
          <w:rFonts w:eastAsia="Times New Roman"/>
          <w:lang w:eastAsia="ru-RU"/>
        </w:rPr>
        <w:t>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3.3. Дата предстоящих плановых ремонтных работ: текущего 201</w:t>
      </w:r>
      <w:r w:rsidR="00E84E23">
        <w:rPr>
          <w:rFonts w:eastAsia="Times New Roman"/>
          <w:lang w:eastAsia="ru-RU"/>
        </w:rPr>
        <w:t>8</w:t>
      </w:r>
      <w:r w:rsidRPr="00315368">
        <w:rPr>
          <w:rFonts w:eastAsia="Times New Roman"/>
          <w:lang w:eastAsia="ru-RU"/>
        </w:rPr>
        <w:t xml:space="preserve">год; капитального </w:t>
      </w:r>
      <w:r w:rsidR="00A25F4B">
        <w:rPr>
          <w:rFonts w:eastAsia="Times New Roman"/>
          <w:lang w:eastAsia="ru-RU"/>
        </w:rPr>
        <w:t>--</w:t>
      </w:r>
      <w:r w:rsidRPr="00315368">
        <w:rPr>
          <w:rFonts w:eastAsia="Times New Roman"/>
          <w:lang w:eastAsia="ru-RU"/>
        </w:rPr>
        <w:t xml:space="preserve"> год.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3.4. Отдельно стоящее здание  </w:t>
      </w:r>
      <w:r w:rsidR="00E84E23">
        <w:rPr>
          <w:rFonts w:eastAsia="Times New Roman"/>
          <w:lang w:eastAsia="ru-RU"/>
        </w:rPr>
        <w:t>2</w:t>
      </w:r>
      <w:r w:rsidRPr="00315368">
        <w:rPr>
          <w:rFonts w:eastAsia="Times New Roman"/>
          <w:lang w:eastAsia="ru-RU"/>
        </w:rPr>
        <w:t> этажей, </w:t>
      </w:r>
      <w:r w:rsidR="00A25F4B">
        <w:rPr>
          <w:rFonts w:eastAsia="Times New Roman"/>
          <w:lang w:eastAsia="ru-RU"/>
        </w:rPr>
        <w:t>34</w:t>
      </w:r>
      <w:r w:rsidR="003E0785">
        <w:rPr>
          <w:rFonts w:eastAsia="Times New Roman"/>
          <w:lang w:eastAsia="ru-RU"/>
        </w:rPr>
        <w:t>3</w:t>
      </w:r>
      <w:r w:rsidR="00A25F4B">
        <w:rPr>
          <w:rFonts w:eastAsia="Times New Roman"/>
          <w:lang w:eastAsia="ru-RU"/>
        </w:rPr>
        <w:t>8</w:t>
      </w:r>
      <w:r w:rsidRPr="00315368">
        <w:rPr>
          <w:rFonts w:eastAsia="Times New Roman"/>
          <w:lang w:eastAsia="ru-RU"/>
        </w:rPr>
        <w:t>,</w:t>
      </w:r>
      <w:r w:rsidR="00A25F4B">
        <w:rPr>
          <w:rFonts w:eastAsia="Times New Roman"/>
          <w:lang w:eastAsia="ru-RU"/>
        </w:rPr>
        <w:t>3</w:t>
      </w:r>
      <w:r w:rsidRPr="00315368">
        <w:rPr>
          <w:rFonts w:eastAsia="Times New Roman"/>
          <w:lang w:eastAsia="ru-RU"/>
        </w:rPr>
        <w:t xml:space="preserve"> </w:t>
      </w:r>
      <w:proofErr w:type="spellStart"/>
      <w:r w:rsidRPr="00315368">
        <w:rPr>
          <w:rFonts w:eastAsia="Times New Roman"/>
          <w:lang w:eastAsia="ru-RU"/>
        </w:rPr>
        <w:t>кв.м</w:t>
      </w:r>
      <w:proofErr w:type="spellEnd"/>
      <w:r w:rsidRPr="00315368">
        <w:rPr>
          <w:rFonts w:eastAsia="Times New Roman"/>
          <w:lang w:eastAsia="ru-RU"/>
        </w:rPr>
        <w:t>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3.5. Часть здания _____ этажей (или помещение на ____ этаже), ________ кв.м.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3.6. Наличие прилегающего земельного участка (</w:t>
      </w:r>
      <w:r w:rsidRPr="00315368">
        <w:rPr>
          <w:rFonts w:eastAsia="Times New Roman"/>
          <w:u w:val="single"/>
          <w:lang w:eastAsia="ru-RU"/>
        </w:rPr>
        <w:t>да,</w:t>
      </w:r>
      <w:r w:rsidRPr="00315368">
        <w:rPr>
          <w:rFonts w:eastAsia="Times New Roman"/>
          <w:lang w:eastAsia="ru-RU"/>
        </w:rPr>
        <w:t xml:space="preserve"> нет); 2</w:t>
      </w:r>
      <w:r w:rsidR="00A25F4B">
        <w:rPr>
          <w:rFonts w:eastAsia="Times New Roman"/>
          <w:lang w:eastAsia="ru-RU"/>
        </w:rPr>
        <w:t>637</w:t>
      </w:r>
      <w:r w:rsidRPr="00315368">
        <w:rPr>
          <w:rFonts w:eastAsia="Times New Roman"/>
          <w:lang w:eastAsia="ru-RU"/>
        </w:rPr>
        <w:t xml:space="preserve">0 </w:t>
      </w:r>
      <w:proofErr w:type="spellStart"/>
      <w:r w:rsidRPr="00315368">
        <w:rPr>
          <w:rFonts w:eastAsia="Times New Roman"/>
          <w:lang w:eastAsia="ru-RU"/>
        </w:rPr>
        <w:t>кв.м</w:t>
      </w:r>
      <w:proofErr w:type="spellEnd"/>
      <w:r w:rsidRPr="00315368">
        <w:rPr>
          <w:rFonts w:eastAsia="Times New Roman"/>
          <w:lang w:eastAsia="ru-RU"/>
        </w:rPr>
        <w:t>.</w:t>
      </w:r>
    </w:p>
    <w:p w:rsidR="00903DD6" w:rsidRPr="00315368" w:rsidRDefault="00903DD6" w:rsidP="00903DD6">
      <w:pPr>
        <w:spacing w:before="240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4. Основание для пользования объектом (оперативное управление, аренда, безвозмездное пользование и др.): оперативное управление </w:t>
      </w:r>
    </w:p>
    <w:p w:rsidR="00903DD6" w:rsidRPr="00315368" w:rsidRDefault="00903DD6" w:rsidP="00903DD6">
      <w:pPr>
        <w:spacing w:before="240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5. Сведения об имеющихся документах о невозможности выполнения требований доступности для инвалидов объектов и услуг: 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_____________________________________________________________________________</w:t>
      </w:r>
    </w:p>
    <w:p w:rsidR="00903DD6" w:rsidRPr="00315368" w:rsidRDefault="00903DD6" w:rsidP="00903DD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b/>
          <w:bCs/>
          <w:lang w:val="en-US" w:eastAsia="ru-RU"/>
        </w:rPr>
        <w:t>I</w:t>
      </w:r>
      <w:r w:rsidRPr="00315368">
        <w:rPr>
          <w:rFonts w:eastAsia="Times New Roman"/>
          <w:b/>
          <w:bCs/>
          <w:lang w:eastAsia="ru-RU"/>
        </w:rPr>
        <w:t>I. Краткая характеристика предоставляемых услуг на объекте</w:t>
      </w:r>
    </w:p>
    <w:p w:rsidR="00903DD6" w:rsidRPr="00315368" w:rsidRDefault="00903DD6" w:rsidP="00903DD6">
      <w:pPr>
        <w:spacing w:before="100" w:beforeAutospacing="1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2.1. Наименование предоставляемых услуг: образовательные услуги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2.2. Численность детей-инвалидов в образовательной организации:</w:t>
      </w:r>
      <w:r w:rsidR="00607F67">
        <w:rPr>
          <w:rFonts w:eastAsia="Times New Roman"/>
          <w:lang w:eastAsia="ru-RU"/>
        </w:rPr>
        <w:t xml:space="preserve"> 6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с нарушением опорно-двигательного аппарата - </w:t>
      </w:r>
      <w:r w:rsidR="00713138">
        <w:rPr>
          <w:rFonts w:eastAsia="Times New Roman"/>
          <w:lang w:eastAsia="ru-RU"/>
        </w:rPr>
        <w:t>0</w:t>
      </w:r>
      <w:r w:rsidRPr="00315368">
        <w:rPr>
          <w:rFonts w:eastAsia="Times New Roman"/>
          <w:lang w:eastAsia="ru-RU"/>
        </w:rPr>
        <w:t>;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инвалиды-колясочники -0;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инвалиды по зрению -0;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инвалиды по слуху-0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2.3. Форма оказания услуг детям-инвалидам/численность детей-инвалидов: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инклюзивное образование/ </w:t>
      </w:r>
      <w:r w:rsidR="00713138">
        <w:rPr>
          <w:rFonts w:eastAsia="Times New Roman"/>
          <w:lang w:eastAsia="ru-RU"/>
        </w:rPr>
        <w:t>6</w:t>
      </w:r>
      <w:r w:rsidRPr="00315368">
        <w:rPr>
          <w:rFonts w:eastAsia="Times New Roman"/>
          <w:lang w:eastAsia="ru-RU"/>
        </w:rPr>
        <w:t>, на дому</w:t>
      </w:r>
      <w:r w:rsidR="00713138">
        <w:rPr>
          <w:rFonts w:eastAsia="Times New Roman"/>
          <w:u w:val="single"/>
          <w:lang w:eastAsia="ru-RU"/>
        </w:rPr>
        <w:t>/0</w:t>
      </w:r>
      <w:r w:rsidRPr="00315368">
        <w:rPr>
          <w:rFonts w:eastAsia="Times New Roman"/>
          <w:lang w:eastAsia="ru-RU"/>
        </w:rPr>
        <w:t xml:space="preserve"> из них дистанционно/0, другое (на объекте)/ 0</w:t>
      </w: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b/>
          <w:bCs/>
          <w:lang w:eastAsia="ru-RU"/>
        </w:rPr>
      </w:pPr>
    </w:p>
    <w:p w:rsidR="0014432E" w:rsidRPr="00713138" w:rsidRDefault="0014432E" w:rsidP="00903DD6">
      <w:pPr>
        <w:spacing w:before="240" w:line="200" w:lineRule="exact"/>
        <w:jc w:val="center"/>
        <w:rPr>
          <w:rFonts w:eastAsia="Times New Roman"/>
          <w:b/>
          <w:bCs/>
          <w:lang w:eastAsia="ru-RU"/>
        </w:rPr>
      </w:pPr>
    </w:p>
    <w:p w:rsidR="003E0785" w:rsidRDefault="003E0785" w:rsidP="00903DD6">
      <w:pPr>
        <w:spacing w:before="240" w:line="200" w:lineRule="exact"/>
        <w:jc w:val="center"/>
        <w:rPr>
          <w:rFonts w:eastAsia="Times New Roman"/>
          <w:b/>
          <w:bCs/>
          <w:lang w:eastAsia="ru-RU"/>
        </w:rPr>
      </w:pPr>
    </w:p>
    <w:p w:rsidR="003E0785" w:rsidRDefault="003E0785" w:rsidP="00903DD6">
      <w:pPr>
        <w:spacing w:before="240" w:line="200" w:lineRule="exact"/>
        <w:jc w:val="center"/>
        <w:rPr>
          <w:rFonts w:eastAsia="Times New Roman"/>
          <w:b/>
          <w:bCs/>
          <w:lang w:eastAsia="ru-RU"/>
        </w:rPr>
      </w:pPr>
    </w:p>
    <w:p w:rsidR="003E0785" w:rsidRDefault="003E0785" w:rsidP="00903DD6">
      <w:pPr>
        <w:spacing w:before="240" w:line="200" w:lineRule="exact"/>
        <w:jc w:val="center"/>
        <w:rPr>
          <w:rFonts w:eastAsia="Times New Roman"/>
          <w:b/>
          <w:bCs/>
          <w:lang w:eastAsia="ru-RU"/>
        </w:rPr>
      </w:pPr>
    </w:p>
    <w:p w:rsidR="003E0785" w:rsidRDefault="003E0785" w:rsidP="00903DD6">
      <w:pPr>
        <w:spacing w:before="240" w:line="200" w:lineRule="exact"/>
        <w:jc w:val="center"/>
        <w:rPr>
          <w:rFonts w:eastAsia="Times New Roman"/>
          <w:b/>
          <w:bCs/>
          <w:lang w:eastAsia="ru-RU"/>
        </w:rPr>
      </w:pPr>
    </w:p>
    <w:p w:rsidR="00903DD6" w:rsidRPr="00315368" w:rsidRDefault="00903DD6" w:rsidP="004D30AF">
      <w:pPr>
        <w:spacing w:before="240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val="en-US" w:eastAsia="ru-RU"/>
        </w:rPr>
        <w:lastRenderedPageBreak/>
        <w:t>I</w:t>
      </w:r>
      <w:r w:rsidRPr="00315368">
        <w:rPr>
          <w:rFonts w:eastAsia="Times New Roman"/>
          <w:b/>
          <w:bCs/>
          <w:lang w:eastAsia="ru-RU"/>
        </w:rPr>
        <w:t>II. Оценка соответствия уровня доступности для инвалидов объекта и имеющихся недостатков в обеспечении условий его</w:t>
      </w:r>
    </w:p>
    <w:p w:rsidR="00903DD6" w:rsidRDefault="00903DD6" w:rsidP="004D30AF">
      <w:pPr>
        <w:spacing w:after="100" w:afterAutospacing="1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eastAsia="ru-RU"/>
        </w:rPr>
        <w:t>доступности для инвалидов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6004"/>
        <w:gridCol w:w="3685"/>
      </w:tblGrid>
      <w:tr w:rsidR="00903DD6" w:rsidRPr="00233F8C" w:rsidTr="00233F8C">
        <w:trPr>
          <w:trHeight w:val="145"/>
        </w:trPr>
        <w:tc>
          <w:tcPr>
            <w:tcW w:w="767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33F8C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Условия доступности для инвалидов объекта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Оценка состояния уровня доступности и имеющихся недостатков в обеспечении условий доступности для инвалидовобъекта</w:t>
            </w:r>
            <w:proofErr w:type="gramStart"/>
            <w:r w:rsidRPr="00233F8C">
              <w:rPr>
                <w:rFonts w:eastAsia="Times New Roman"/>
                <w:sz w:val="20"/>
                <w:szCs w:val="20"/>
                <w:lang w:eastAsia="ru-RU"/>
              </w:rPr>
              <w:t>:(</w:t>
            </w:r>
            <w:proofErr w:type="gramEnd"/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соблюдено - «+»/не соблюдено - «-»/не требуется -«*»)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 w:val="restart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Наличие условий для индивидуальной мобильности инвалидов, в том числе: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выделенные стоянки автотранспортных сре</w:t>
            </w:r>
            <w:proofErr w:type="gramStart"/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я инвалидов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сменные кресла-коляски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адаптированные лифты</w:t>
            </w:r>
          </w:p>
        </w:tc>
        <w:tc>
          <w:tcPr>
            <w:tcW w:w="3685" w:type="dxa"/>
            <w:vAlign w:val="center"/>
          </w:tcPr>
          <w:p w:rsidR="00903DD6" w:rsidRPr="00233F8C" w:rsidRDefault="0014432E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3685" w:type="dxa"/>
            <w:vAlign w:val="center"/>
          </w:tcPr>
          <w:p w:rsidR="00903DD6" w:rsidRPr="00233F8C" w:rsidRDefault="0014432E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подъемные платформы (аппарели)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раздвижные двери</w:t>
            </w:r>
          </w:p>
        </w:tc>
        <w:tc>
          <w:tcPr>
            <w:tcW w:w="3685" w:type="dxa"/>
            <w:vAlign w:val="center"/>
          </w:tcPr>
          <w:p w:rsidR="00903DD6" w:rsidRPr="00233F8C" w:rsidRDefault="0014432E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685" w:type="dxa"/>
            <w:vAlign w:val="center"/>
          </w:tcPr>
          <w:p w:rsidR="00903DD6" w:rsidRPr="00233F8C" w:rsidRDefault="00607F67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4D30AF">
        <w:trPr>
          <w:trHeight w:val="1030"/>
        </w:trPr>
        <w:tc>
          <w:tcPr>
            <w:tcW w:w="767" w:type="dxa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685" w:type="dxa"/>
            <w:vAlign w:val="center"/>
          </w:tcPr>
          <w:p w:rsidR="00903DD6" w:rsidRPr="00233F8C" w:rsidRDefault="00EE288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129"/>
        </w:trPr>
        <w:tc>
          <w:tcPr>
            <w:tcW w:w="767" w:type="dxa"/>
            <w:vMerge w:val="restart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дублирование необходимой для получения услуги звуковой и зрительной  информации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3DD6" w:rsidRPr="00233F8C" w:rsidTr="00233F8C">
        <w:trPr>
          <w:trHeight w:val="145"/>
        </w:trPr>
        <w:tc>
          <w:tcPr>
            <w:tcW w:w="767" w:type="dxa"/>
            <w:vMerge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685" w:type="dxa"/>
            <w:vAlign w:val="center"/>
          </w:tcPr>
          <w:p w:rsidR="00903DD6" w:rsidRPr="00233F8C" w:rsidRDefault="0014432E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362"/>
        </w:trPr>
        <w:tc>
          <w:tcPr>
            <w:tcW w:w="767" w:type="dxa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233F8C"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233F8C">
            <w:pPr>
              <w:keepNext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03DD6" w:rsidRPr="00233F8C" w:rsidTr="00233F8C">
        <w:trPr>
          <w:trHeight w:val="1140"/>
        </w:trPr>
        <w:tc>
          <w:tcPr>
            <w:tcW w:w="767" w:type="dxa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4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Возможность предоставления необходимых услуг в дистанционном режиме, предоставление необходимых услуг по месту жительства инвалида в случае невозможного полного обеспечения доступности с учетом потребностей инвалидов</w:t>
            </w:r>
          </w:p>
        </w:tc>
        <w:tc>
          <w:tcPr>
            <w:tcW w:w="3685" w:type="dxa"/>
            <w:vAlign w:val="center"/>
          </w:tcPr>
          <w:p w:rsidR="00903DD6" w:rsidRPr="00233F8C" w:rsidRDefault="00903DD6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3F8C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903DD6" w:rsidRPr="00315368" w:rsidRDefault="00903DD6" w:rsidP="00903DD6">
      <w:pPr>
        <w:jc w:val="both"/>
        <w:rPr>
          <w:rFonts w:eastAsia="Times New Roman"/>
          <w:b/>
          <w:bCs/>
          <w:lang w:eastAsia="ru-RU"/>
        </w:rPr>
      </w:pPr>
    </w:p>
    <w:p w:rsidR="00903DD6" w:rsidRPr="00315368" w:rsidRDefault="00903DD6" w:rsidP="004D30AF">
      <w:pPr>
        <w:spacing w:before="240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eastAsia="ru-RU"/>
        </w:rPr>
        <w:lastRenderedPageBreak/>
        <w:t>I</w:t>
      </w:r>
      <w:r w:rsidRPr="00315368">
        <w:rPr>
          <w:rFonts w:eastAsia="Times New Roman"/>
          <w:b/>
          <w:bCs/>
          <w:lang w:val="en-US" w:eastAsia="ru-RU"/>
        </w:rPr>
        <w:t>V</w:t>
      </w:r>
      <w:r w:rsidRPr="00315368">
        <w:rPr>
          <w:rFonts w:eastAsia="Times New Roman"/>
          <w:b/>
          <w:bCs/>
          <w:lang w:eastAsia="ru-RU"/>
        </w:rPr>
        <w:t>. Оценка соответствия уровня доступности для инвалидов предоставляемых услуг и имеющихся недостатков в обеспечении условий</w:t>
      </w:r>
    </w:p>
    <w:p w:rsidR="00903DD6" w:rsidRPr="00315368" w:rsidRDefault="00903DD6" w:rsidP="004D30AF">
      <w:pPr>
        <w:spacing w:after="100" w:afterAutospacing="1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eastAsia="ru-RU"/>
        </w:rPr>
        <w:t>их доступности для инвалидов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47"/>
        <w:gridCol w:w="3885"/>
      </w:tblGrid>
      <w:tr w:rsidR="004D30AF" w:rsidRPr="00F11522" w:rsidTr="004D30AF">
        <w:tc>
          <w:tcPr>
            <w:tcW w:w="540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24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Условия доступности для инвалидов</w:t>
            </w:r>
          </w:p>
          <w:p w:rsidR="004D30AF" w:rsidRPr="00F11522" w:rsidRDefault="004D30AF" w:rsidP="000C6081">
            <w:pPr>
              <w:keepNext/>
              <w:spacing w:before="24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предоставляемых услуг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</w:r>
            <w:proofErr w:type="gramStart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>«-</w:t>
            </w:r>
            <w:proofErr w:type="gramEnd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>»/не требуется «*»)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выполненных</w:t>
            </w:r>
            <w:proofErr w:type="gramEnd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Обеспечение предоставления услуг тьютора на основании соответствующей рекомендации в заключении ПМПК или ИПРА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Наличие педагогических работников, имеющих образование и (или) квалификацию, </w:t>
            </w:r>
            <w:proofErr w:type="gramStart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>позволяющие</w:t>
            </w:r>
            <w:proofErr w:type="gramEnd"/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осуществлять обучение по адаптированным основным общеобразовательным программам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4D30AF" w:rsidRPr="00F11522" w:rsidTr="004D30AF">
        <w:tc>
          <w:tcPr>
            <w:tcW w:w="540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1522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7" w:type="dxa"/>
            <w:vAlign w:val="center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F11522">
              <w:rPr>
                <w:rFonts w:eastAsia="Times New Roman"/>
                <w:sz w:val="20"/>
                <w:szCs w:val="20"/>
                <w:lang w:eastAsia="ru-RU"/>
              </w:rPr>
              <w:t xml:space="preserve">Иные условия доступности услуг в сфере образования для инвалидов </w:t>
            </w:r>
            <w:r w:rsidRPr="00F1152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3885" w:type="dxa"/>
          </w:tcPr>
          <w:p w:rsidR="004D30AF" w:rsidRPr="00F11522" w:rsidRDefault="004D30AF" w:rsidP="000C6081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03DD6" w:rsidRPr="00F11522" w:rsidRDefault="00903DD6" w:rsidP="00903DD6">
      <w:pPr>
        <w:rPr>
          <w:rFonts w:eastAsia="Times New Roman"/>
          <w:sz w:val="22"/>
          <w:lang w:eastAsia="ru-RU"/>
        </w:rPr>
      </w:pPr>
      <w:r w:rsidRPr="00F11522">
        <w:rPr>
          <w:rFonts w:eastAsia="Times New Roman"/>
          <w:sz w:val="22"/>
          <w:lang w:eastAsia="ru-RU"/>
        </w:rPr>
        <w:t xml:space="preserve">* - предусмотренные (в зависимости от типа организации): </w:t>
      </w:r>
    </w:p>
    <w:p w:rsidR="00903DD6" w:rsidRPr="00F11522" w:rsidRDefault="002E2A13" w:rsidP="00903DD6">
      <w:pPr>
        <w:jc w:val="both"/>
        <w:rPr>
          <w:rFonts w:eastAsia="Times New Roman"/>
          <w:sz w:val="22"/>
          <w:lang w:eastAsia="ru-RU"/>
        </w:rPr>
      </w:pPr>
      <w:hyperlink r:id="rId7" w:anchor="block_1000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Порядком</w:t>
        </w:r>
      </w:hyperlink>
      <w:r w:rsidR="00903DD6" w:rsidRPr="00F11522">
        <w:rPr>
          <w:rFonts w:eastAsia="Times New Roman"/>
          <w:sz w:val="22"/>
          <w:lang w:eastAsia="ru-RU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8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приказом</w:t>
        </w:r>
      </w:hyperlink>
      <w:r w:rsidR="00903DD6" w:rsidRPr="00F11522">
        <w:rPr>
          <w:rFonts w:eastAsia="Times New Roman"/>
          <w:sz w:val="22"/>
          <w:lang w:eastAsia="ru-RU"/>
        </w:rPr>
        <w:t>Минобрнауки России от 14.06.2013 № 464;</w:t>
      </w:r>
    </w:p>
    <w:p w:rsidR="00903DD6" w:rsidRPr="00F11522" w:rsidRDefault="002E2A13" w:rsidP="00903DD6">
      <w:pPr>
        <w:jc w:val="both"/>
        <w:rPr>
          <w:rFonts w:eastAsia="Times New Roman"/>
          <w:sz w:val="22"/>
          <w:lang w:eastAsia="ru-RU"/>
        </w:rPr>
      </w:pPr>
      <w:hyperlink r:id="rId9" w:anchor="block_1000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Порядком</w:t>
        </w:r>
      </w:hyperlink>
      <w:r w:rsidR="00903DD6" w:rsidRPr="00F11522">
        <w:rPr>
          <w:rFonts w:eastAsia="Times New Roman"/>
          <w:sz w:val="22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</w:t>
      </w:r>
      <w:hyperlink r:id="rId10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приказом</w:t>
        </w:r>
      </w:hyperlink>
      <w:r w:rsidR="00903DD6" w:rsidRPr="00F11522">
        <w:rPr>
          <w:rFonts w:eastAsia="Times New Roman"/>
          <w:sz w:val="22"/>
          <w:lang w:eastAsia="ru-RU"/>
        </w:rPr>
        <w:t>Минобрнауки России от 29.08.2013 № 1008;</w:t>
      </w:r>
    </w:p>
    <w:p w:rsidR="00903DD6" w:rsidRPr="00F11522" w:rsidRDefault="002E2A13" w:rsidP="00903DD6">
      <w:pPr>
        <w:jc w:val="both"/>
        <w:rPr>
          <w:rFonts w:eastAsia="Times New Roman"/>
          <w:sz w:val="22"/>
          <w:lang w:eastAsia="ru-RU"/>
        </w:rPr>
      </w:pPr>
      <w:hyperlink r:id="rId11" w:anchor="block_1000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Порядком</w:t>
        </w:r>
      </w:hyperlink>
      <w:r w:rsidR="00903DD6" w:rsidRPr="00F11522">
        <w:rPr>
          <w:rFonts w:eastAsia="Times New Roman"/>
          <w:sz w:val="22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2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приказом</w:t>
        </w:r>
      </w:hyperlink>
      <w:r w:rsidR="00903DD6" w:rsidRPr="00F11522">
        <w:rPr>
          <w:rFonts w:eastAsia="Times New Roman"/>
          <w:sz w:val="22"/>
          <w:lang w:eastAsia="ru-RU"/>
        </w:rPr>
        <w:t>Минобрнауки России от 30.08.2013. № 1014;</w:t>
      </w:r>
    </w:p>
    <w:p w:rsidR="00903DD6" w:rsidRPr="00F11522" w:rsidRDefault="002E2A13" w:rsidP="00903DD6">
      <w:pPr>
        <w:jc w:val="both"/>
        <w:rPr>
          <w:rFonts w:eastAsia="Times New Roman"/>
          <w:sz w:val="22"/>
          <w:lang w:eastAsia="ru-RU"/>
        </w:rPr>
      </w:pPr>
      <w:hyperlink r:id="rId13" w:anchor="block_1000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Порядком</w:t>
        </w:r>
      </w:hyperlink>
      <w:r w:rsidR="00903DD6" w:rsidRPr="00F11522">
        <w:rPr>
          <w:rFonts w:eastAsia="Times New Roman"/>
          <w:sz w:val="22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14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приказом</w:t>
        </w:r>
      </w:hyperlink>
      <w:r w:rsidR="00903DD6" w:rsidRPr="00F11522">
        <w:rPr>
          <w:rFonts w:eastAsia="Times New Roman"/>
          <w:sz w:val="22"/>
          <w:lang w:eastAsia="ru-RU"/>
        </w:rPr>
        <w:t>Минобрнауки России от 30.08.2013 № 1015;</w:t>
      </w:r>
    </w:p>
    <w:p w:rsidR="00903DD6" w:rsidRPr="00F11522" w:rsidRDefault="002E2A13" w:rsidP="00903DD6">
      <w:pPr>
        <w:jc w:val="both"/>
        <w:rPr>
          <w:rFonts w:eastAsia="Times New Roman"/>
          <w:sz w:val="22"/>
          <w:lang w:eastAsia="ru-RU"/>
        </w:rPr>
      </w:pPr>
      <w:hyperlink r:id="rId15" w:anchor="block_1000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Порядком</w:t>
        </w:r>
      </w:hyperlink>
      <w:r w:rsidR="00903DD6" w:rsidRPr="00F11522">
        <w:rPr>
          <w:rFonts w:eastAsia="Times New Roman"/>
          <w:sz w:val="22"/>
          <w:lang w:eastAsia="ru-RU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hyperlink r:id="rId16" w:history="1">
        <w:r w:rsidR="00903DD6" w:rsidRPr="00F11522">
          <w:rPr>
            <w:rFonts w:eastAsia="Times New Roman"/>
            <w:sz w:val="22"/>
            <w:u w:val="single"/>
            <w:lang w:eastAsia="ru-RU"/>
          </w:rPr>
          <w:t>приказом</w:t>
        </w:r>
      </w:hyperlink>
      <w:r w:rsidR="00903DD6" w:rsidRPr="00F11522">
        <w:rPr>
          <w:rFonts w:eastAsia="Times New Roman"/>
          <w:sz w:val="22"/>
          <w:lang w:eastAsia="ru-RU"/>
        </w:rPr>
        <w:t xml:space="preserve">Минобрнауки России от 19.12.2013 № 1367 </w:t>
      </w:r>
    </w:p>
    <w:p w:rsidR="00903DD6" w:rsidRDefault="00903DD6" w:rsidP="00903DD6">
      <w:pPr>
        <w:spacing w:before="100" w:beforeAutospacing="1" w:line="220" w:lineRule="exact"/>
        <w:jc w:val="center"/>
        <w:rPr>
          <w:rFonts w:eastAsia="Times New Roman"/>
          <w:b/>
          <w:bCs/>
          <w:lang w:eastAsia="ru-RU"/>
        </w:rPr>
      </w:pPr>
    </w:p>
    <w:p w:rsidR="005A190B" w:rsidRPr="00315368" w:rsidRDefault="005A190B" w:rsidP="005A190B">
      <w:pPr>
        <w:spacing w:before="100" w:beforeAutospacing="1" w:line="220" w:lineRule="exact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eastAsia="ru-RU"/>
        </w:rPr>
        <w:lastRenderedPageBreak/>
        <w:t>V. Перечень мероприятий и объемы расходов, необходимых для приведения объекта в соответствие с требованиями законодательства</w:t>
      </w:r>
    </w:p>
    <w:p w:rsidR="005A190B" w:rsidRPr="00315368" w:rsidRDefault="005A190B" w:rsidP="005A190B">
      <w:pPr>
        <w:spacing w:after="100" w:afterAutospacing="1" w:line="220" w:lineRule="exact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eastAsia="ru-RU"/>
        </w:rPr>
        <w:t>Российской Федерации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380"/>
        <w:gridCol w:w="2268"/>
        <w:gridCol w:w="1990"/>
      </w:tblGrid>
      <w:tr w:rsidR="005A190B" w:rsidRPr="00912088" w:rsidTr="00912088">
        <w:trPr>
          <w:trHeight w:val="1338"/>
        </w:trPr>
        <w:tc>
          <w:tcPr>
            <w:tcW w:w="824" w:type="dxa"/>
            <w:vAlign w:val="center"/>
          </w:tcPr>
          <w:p w:rsidR="005A190B" w:rsidRPr="00912088" w:rsidRDefault="005A190B" w:rsidP="00BB3EF8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 xml:space="preserve"> № </w:t>
            </w:r>
            <w:proofErr w:type="gramStart"/>
            <w:r w:rsidRPr="0091208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1208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0" w:type="dxa"/>
            <w:vAlign w:val="center"/>
          </w:tcPr>
          <w:p w:rsidR="005A190B" w:rsidRPr="00912088" w:rsidRDefault="005A190B" w:rsidP="00BB3EF8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инвалидов**</w:t>
            </w:r>
          </w:p>
        </w:tc>
        <w:tc>
          <w:tcPr>
            <w:tcW w:w="2268" w:type="dxa"/>
            <w:vAlign w:val="center"/>
          </w:tcPr>
          <w:p w:rsidR="005A190B" w:rsidRPr="00912088" w:rsidRDefault="005A190B" w:rsidP="00BB3EF8">
            <w:pPr>
              <w:keepNext/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>Объем расходов</w:t>
            </w:r>
          </w:p>
          <w:p w:rsidR="005A190B" w:rsidRPr="00912088" w:rsidRDefault="005A190B" w:rsidP="00BB3EF8">
            <w:pPr>
              <w:keepNext/>
              <w:spacing w:before="240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990" w:type="dxa"/>
            <w:vAlign w:val="center"/>
          </w:tcPr>
          <w:p w:rsidR="005A190B" w:rsidRPr="00912088" w:rsidRDefault="005A190B" w:rsidP="00BB3EF8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912088" w:rsidRPr="00912088" w:rsidTr="00912088">
        <w:trPr>
          <w:trHeight w:val="368"/>
        </w:trPr>
        <w:tc>
          <w:tcPr>
            <w:tcW w:w="824" w:type="dxa"/>
          </w:tcPr>
          <w:p w:rsidR="00912088" w:rsidRPr="00912088" w:rsidRDefault="00912088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0" w:type="dxa"/>
            <w:vAlign w:val="center"/>
          </w:tcPr>
          <w:p w:rsidR="00912088" w:rsidRPr="00912088" w:rsidRDefault="00407D37" w:rsidP="00407D37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Обеспечение беспрепятственного доступа в столовую</w:t>
            </w:r>
          </w:p>
        </w:tc>
        <w:tc>
          <w:tcPr>
            <w:tcW w:w="2268" w:type="dxa"/>
          </w:tcPr>
          <w:p w:rsidR="00912088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90" w:type="dxa"/>
          </w:tcPr>
          <w:p w:rsidR="00912088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912088" w:rsidRPr="00912088" w:rsidTr="00407D37">
        <w:trPr>
          <w:trHeight w:val="451"/>
        </w:trPr>
        <w:tc>
          <w:tcPr>
            <w:tcW w:w="824" w:type="dxa"/>
          </w:tcPr>
          <w:p w:rsidR="00912088" w:rsidRPr="00912088" w:rsidRDefault="00912088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120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0" w:type="dxa"/>
            <w:vAlign w:val="center"/>
          </w:tcPr>
          <w:p w:rsidR="00912088" w:rsidRPr="00912088" w:rsidRDefault="00407D37" w:rsidP="00407D37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Обеспечение беспрепятственного доступа в библиотеку, кабинет химии, кабинет информатики</w:t>
            </w:r>
          </w:p>
        </w:tc>
        <w:tc>
          <w:tcPr>
            <w:tcW w:w="2268" w:type="dxa"/>
          </w:tcPr>
          <w:p w:rsidR="00912088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990" w:type="dxa"/>
          </w:tcPr>
          <w:p w:rsidR="00912088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407D37" w:rsidRPr="00912088" w:rsidTr="00407D37">
        <w:trPr>
          <w:trHeight w:val="451"/>
        </w:trPr>
        <w:tc>
          <w:tcPr>
            <w:tcW w:w="824" w:type="dxa"/>
          </w:tcPr>
          <w:p w:rsidR="00407D37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0" w:type="dxa"/>
            <w:vAlign w:val="center"/>
          </w:tcPr>
          <w:p w:rsidR="00407D37" w:rsidRDefault="00407D37" w:rsidP="00407D37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07D37">
              <w:rPr>
                <w:rFonts w:eastAsia="Times New Roman"/>
                <w:sz w:val="20"/>
                <w:szCs w:val="18"/>
                <w:lang w:eastAsia="ru-RU"/>
              </w:rPr>
              <w:t>Выделение стоянки автотранспортных сре</w:t>
            </w:r>
            <w:proofErr w:type="gramStart"/>
            <w:r w:rsidRPr="00407D37">
              <w:rPr>
                <w:rFonts w:eastAsia="Times New Roman"/>
                <w:sz w:val="20"/>
                <w:szCs w:val="18"/>
                <w:lang w:eastAsia="ru-RU"/>
              </w:rPr>
              <w:t>дств дл</w:t>
            </w:r>
            <w:proofErr w:type="gramEnd"/>
            <w:r w:rsidRPr="00407D37">
              <w:rPr>
                <w:rFonts w:eastAsia="Times New Roman"/>
                <w:sz w:val="20"/>
                <w:szCs w:val="18"/>
                <w:lang w:eastAsia="ru-RU"/>
              </w:rPr>
              <w:t>я инвалидов</w:t>
            </w:r>
          </w:p>
        </w:tc>
        <w:tc>
          <w:tcPr>
            <w:tcW w:w="2268" w:type="dxa"/>
          </w:tcPr>
          <w:p w:rsidR="00407D37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0" w:type="dxa"/>
          </w:tcPr>
          <w:p w:rsidR="00407D37" w:rsidRDefault="00407D37">
            <w:r w:rsidRPr="00BA6CAE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407D37" w:rsidRPr="00912088" w:rsidTr="00407D37">
        <w:trPr>
          <w:trHeight w:val="451"/>
        </w:trPr>
        <w:tc>
          <w:tcPr>
            <w:tcW w:w="824" w:type="dxa"/>
          </w:tcPr>
          <w:p w:rsidR="00407D37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0" w:type="dxa"/>
            <w:vAlign w:val="center"/>
          </w:tcPr>
          <w:p w:rsidR="00407D37" w:rsidRPr="00407D37" w:rsidRDefault="00407D37" w:rsidP="00407D37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07D37">
              <w:rPr>
                <w:rFonts w:eastAsia="Times New Roman"/>
                <w:sz w:val="20"/>
                <w:szCs w:val="18"/>
                <w:lang w:eastAsia="ru-RU"/>
              </w:rPr>
              <w:t>Предоставление сменных кресел-колясок</w:t>
            </w:r>
          </w:p>
        </w:tc>
        <w:tc>
          <w:tcPr>
            <w:tcW w:w="2268" w:type="dxa"/>
          </w:tcPr>
          <w:p w:rsidR="00407D37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0" w:type="dxa"/>
          </w:tcPr>
          <w:p w:rsidR="00407D37" w:rsidRDefault="00407D37">
            <w:r w:rsidRPr="00BA6CAE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407D37" w:rsidRPr="00912088" w:rsidTr="00407D37">
        <w:trPr>
          <w:trHeight w:val="451"/>
        </w:trPr>
        <w:tc>
          <w:tcPr>
            <w:tcW w:w="824" w:type="dxa"/>
          </w:tcPr>
          <w:p w:rsidR="00407D37" w:rsidRPr="00912088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0" w:type="dxa"/>
            <w:vAlign w:val="center"/>
          </w:tcPr>
          <w:p w:rsidR="00407D37" w:rsidRPr="00407D37" w:rsidRDefault="00407D37" w:rsidP="00407D37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07D37">
              <w:rPr>
                <w:rFonts w:eastAsia="Times New Roman"/>
                <w:sz w:val="20"/>
                <w:szCs w:val="18"/>
                <w:lang w:eastAsia="ru-RU"/>
              </w:rPr>
              <w:t>Обеспечить 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2268" w:type="dxa"/>
          </w:tcPr>
          <w:p w:rsidR="00407D37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</w:tcPr>
          <w:p w:rsidR="00407D37" w:rsidRDefault="00407D37">
            <w:r w:rsidRPr="00BA6CAE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407D37" w:rsidRPr="00912088" w:rsidTr="00407D37">
        <w:trPr>
          <w:trHeight w:val="451"/>
        </w:trPr>
        <w:tc>
          <w:tcPr>
            <w:tcW w:w="824" w:type="dxa"/>
          </w:tcPr>
          <w:p w:rsidR="00407D37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0" w:type="dxa"/>
            <w:vAlign w:val="center"/>
          </w:tcPr>
          <w:p w:rsidR="00407D37" w:rsidRPr="00407D37" w:rsidRDefault="00407D37" w:rsidP="00407D37">
            <w:pPr>
              <w:keepNext/>
              <w:shd w:val="clear" w:color="auto" w:fill="FFFFFF"/>
              <w:textAlignment w:val="baseline"/>
              <w:rPr>
                <w:rFonts w:eastAsia="Times New Roman"/>
                <w:sz w:val="20"/>
                <w:szCs w:val="18"/>
                <w:lang w:eastAsia="ru-RU"/>
              </w:rPr>
            </w:pPr>
            <w:r w:rsidRPr="00407D37">
              <w:rPr>
                <w:rFonts w:eastAsia="Times New Roman"/>
                <w:sz w:val="20"/>
                <w:szCs w:val="18"/>
                <w:lang w:eastAsia="ru-RU"/>
              </w:rPr>
              <w:t>Производить дублирование необходимой для получения услуги звуковой и зрительной информации</w:t>
            </w:r>
          </w:p>
        </w:tc>
        <w:tc>
          <w:tcPr>
            <w:tcW w:w="2268" w:type="dxa"/>
          </w:tcPr>
          <w:p w:rsidR="00407D37" w:rsidRDefault="00407D37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90" w:type="dxa"/>
          </w:tcPr>
          <w:p w:rsidR="00407D37" w:rsidRPr="00BA6CAE" w:rsidRDefault="00407D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A6CAE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</w:tbl>
    <w:p w:rsidR="005A190B" w:rsidRPr="00315368" w:rsidRDefault="005A190B" w:rsidP="005A190B">
      <w:pPr>
        <w:spacing w:before="100" w:beforeAutospacing="1" w:after="100" w:afterAutospacing="1" w:line="220" w:lineRule="exact"/>
        <w:jc w:val="center"/>
        <w:rPr>
          <w:rFonts w:eastAsia="Times New Roman"/>
          <w:b/>
          <w:bCs/>
          <w:lang w:eastAsia="ru-RU"/>
        </w:rPr>
      </w:pPr>
      <w:r w:rsidRPr="00315368">
        <w:rPr>
          <w:rFonts w:eastAsia="Times New Roman"/>
          <w:b/>
          <w:bCs/>
          <w:lang w:eastAsia="ru-RU"/>
        </w:rPr>
        <w:t>V</w:t>
      </w:r>
      <w:r w:rsidRPr="00315368">
        <w:rPr>
          <w:rFonts w:eastAsia="Times New Roman"/>
          <w:b/>
          <w:bCs/>
          <w:lang w:val="en-US" w:eastAsia="ru-RU"/>
        </w:rPr>
        <w:t>I</w:t>
      </w:r>
      <w:r w:rsidRPr="00315368">
        <w:rPr>
          <w:rFonts w:eastAsia="Times New Roman"/>
          <w:b/>
          <w:bCs/>
          <w:lang w:eastAsia="ru-RU"/>
        </w:rPr>
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369"/>
        <w:gridCol w:w="2268"/>
        <w:gridCol w:w="1984"/>
      </w:tblGrid>
      <w:tr w:rsidR="005A190B" w:rsidRPr="000C4B7D" w:rsidTr="000C4B7D">
        <w:trPr>
          <w:trHeight w:val="1530"/>
        </w:trPr>
        <w:tc>
          <w:tcPr>
            <w:tcW w:w="835" w:type="dxa"/>
            <w:vAlign w:val="center"/>
          </w:tcPr>
          <w:p w:rsidR="005A190B" w:rsidRPr="000C4B7D" w:rsidRDefault="005A190B" w:rsidP="00BB3EF8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 xml:space="preserve"> № </w:t>
            </w:r>
            <w:proofErr w:type="gramStart"/>
            <w:r w:rsidRPr="000C4B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4B7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69" w:type="dxa"/>
            <w:vAlign w:val="center"/>
          </w:tcPr>
          <w:p w:rsidR="005A190B" w:rsidRPr="000C4B7D" w:rsidRDefault="005A190B" w:rsidP="00BB3EF8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</w:r>
          </w:p>
        </w:tc>
        <w:tc>
          <w:tcPr>
            <w:tcW w:w="2268" w:type="dxa"/>
            <w:vAlign w:val="center"/>
          </w:tcPr>
          <w:p w:rsidR="005A190B" w:rsidRPr="000C4B7D" w:rsidRDefault="005A190B" w:rsidP="00BB3EF8">
            <w:pPr>
              <w:keepNext/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>Объем расходов</w:t>
            </w:r>
          </w:p>
          <w:p w:rsidR="005A190B" w:rsidRPr="000C4B7D" w:rsidRDefault="005A190B" w:rsidP="00BB3EF8">
            <w:pPr>
              <w:keepNext/>
              <w:spacing w:before="240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5A190B" w:rsidRPr="000C4B7D" w:rsidRDefault="005A190B" w:rsidP="00BB3EF8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2F3A0C" w:rsidRPr="000C4B7D" w:rsidTr="000C4B7D">
        <w:trPr>
          <w:trHeight w:val="405"/>
        </w:trPr>
        <w:tc>
          <w:tcPr>
            <w:tcW w:w="835" w:type="dxa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69" w:type="dxa"/>
            <w:vAlign w:val="center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Оборудование БИЦ</w:t>
            </w:r>
          </w:p>
        </w:tc>
        <w:tc>
          <w:tcPr>
            <w:tcW w:w="2268" w:type="dxa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</w:tcPr>
          <w:p w:rsidR="002F3A0C" w:rsidRDefault="002F3A0C">
            <w:r w:rsidRPr="007115A3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2F3A0C" w:rsidRPr="000C4B7D" w:rsidTr="000C4B7D">
        <w:trPr>
          <w:trHeight w:val="505"/>
        </w:trPr>
        <w:tc>
          <w:tcPr>
            <w:tcW w:w="835" w:type="dxa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4B7D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69" w:type="dxa"/>
            <w:vAlign w:val="center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Дополнительное оснащение кабинета информатики</w:t>
            </w:r>
          </w:p>
        </w:tc>
        <w:tc>
          <w:tcPr>
            <w:tcW w:w="2268" w:type="dxa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</w:tcPr>
          <w:p w:rsidR="002F3A0C" w:rsidRDefault="002F3A0C">
            <w:r w:rsidRPr="007115A3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2F3A0C" w:rsidRPr="000C4B7D" w:rsidTr="000C4B7D">
        <w:trPr>
          <w:trHeight w:val="521"/>
        </w:trPr>
        <w:tc>
          <w:tcPr>
            <w:tcW w:w="835" w:type="dxa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9" w:type="dxa"/>
            <w:vAlign w:val="center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991B21">
              <w:rPr>
                <w:rFonts w:eastAsia="Times New Roman"/>
                <w:sz w:val="19"/>
                <w:szCs w:val="19"/>
                <w:lang w:eastAsia="ru-RU"/>
              </w:rPr>
              <w:t xml:space="preserve">Обеспечить 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991B21">
              <w:rPr>
                <w:rFonts w:eastAsia="Times New Roman"/>
                <w:sz w:val="19"/>
                <w:szCs w:val="19"/>
                <w:lang w:eastAsia="ru-RU"/>
              </w:rPr>
              <w:t>сурдопереводчика</w:t>
            </w:r>
            <w:proofErr w:type="spellEnd"/>
            <w:r w:rsidRPr="00991B21">
              <w:rPr>
                <w:rFonts w:eastAsia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991B21">
              <w:rPr>
                <w:rFonts w:eastAsia="Times New Roman"/>
                <w:sz w:val="19"/>
                <w:szCs w:val="19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2268" w:type="dxa"/>
          </w:tcPr>
          <w:p w:rsidR="002F3A0C" w:rsidRPr="000C4B7D" w:rsidRDefault="002F3A0C" w:rsidP="00BB3EF8">
            <w:pPr>
              <w:keepNext/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2F3A0C" w:rsidRDefault="002F3A0C">
            <w:r w:rsidRPr="007115A3">
              <w:rPr>
                <w:rFonts w:eastAsia="Times New Roman"/>
                <w:sz w:val="20"/>
                <w:szCs w:val="20"/>
                <w:lang w:eastAsia="ru-RU"/>
              </w:rPr>
              <w:t>2023-2025</w:t>
            </w:r>
          </w:p>
        </w:tc>
      </w:tr>
    </w:tbl>
    <w:p w:rsidR="005A190B" w:rsidRPr="00315368" w:rsidRDefault="005A190B" w:rsidP="005A190B">
      <w:pPr>
        <w:spacing w:line="240" w:lineRule="exact"/>
        <w:jc w:val="both"/>
      </w:pPr>
    </w:p>
    <w:p w:rsidR="005A190B" w:rsidRPr="00315368" w:rsidRDefault="005A190B" w:rsidP="005A190B">
      <w:pPr>
        <w:spacing w:line="240" w:lineRule="exact"/>
        <w:jc w:val="both"/>
      </w:pPr>
      <w:r w:rsidRPr="00315368">
        <w:rPr>
          <w:rFonts w:eastAsia="Times New Roman"/>
          <w:lang w:eastAsia="ru-RU"/>
        </w:rPr>
        <w:t xml:space="preserve">** - </w:t>
      </w:r>
      <w:r w:rsidRPr="00315368">
        <w:t xml:space="preserve">заполняются на основании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 </w:t>
      </w:r>
      <w:hyperlink w:anchor="Par44" w:history="1">
        <w:r w:rsidRPr="00315368">
          <w:rPr>
            <w:rStyle w:val="a3"/>
          </w:rPr>
          <w:t>разделах III</w:t>
        </w:r>
      </w:hyperlink>
      <w:r w:rsidRPr="00315368">
        <w:t xml:space="preserve"> и </w:t>
      </w:r>
      <w:hyperlink w:anchor="Par94" w:history="1">
        <w:r w:rsidRPr="00315368">
          <w:rPr>
            <w:rStyle w:val="a3"/>
          </w:rPr>
          <w:t>IV</w:t>
        </w:r>
      </w:hyperlink>
      <w:r w:rsidRPr="00315368">
        <w:t xml:space="preserve"> паспорта.</w:t>
      </w:r>
    </w:p>
    <w:p w:rsidR="005A190B" w:rsidRPr="00315368" w:rsidRDefault="005A190B" w:rsidP="005A190B">
      <w:pPr>
        <w:spacing w:line="240" w:lineRule="exact"/>
        <w:jc w:val="both"/>
      </w:pPr>
      <w:r w:rsidRPr="00315368">
        <w:t>Перечень мероприятий должен включать, в том числе,</w:t>
      </w:r>
    </w:p>
    <w:p w:rsidR="005A190B" w:rsidRPr="00315368" w:rsidRDefault="005A190B" w:rsidP="005A190B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- предложения по созданию (с учетом потребностей инвалидов) условий доступности существующего объекта и предоставляемых услуг в соответствии с частью 4 </w:t>
      </w:r>
      <w:hyperlink r:id="rId17" w:anchor="l1246" w:tgtFrame="_blank" w:history="1">
        <w:r w:rsidRPr="00315368">
          <w:rPr>
            <w:rFonts w:eastAsia="Times New Roman"/>
            <w:lang w:eastAsia="ru-RU"/>
          </w:rPr>
          <w:t>статьи 15</w:t>
        </w:r>
      </w:hyperlink>
      <w:r w:rsidRPr="00315368">
        <w:rPr>
          <w:rFonts w:eastAsia="Times New Roman"/>
          <w:lang w:eastAsia="ru-RU"/>
        </w:rPr>
        <w:t> 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5A190B" w:rsidRPr="00315368" w:rsidRDefault="005A190B" w:rsidP="005A190B">
      <w:pPr>
        <w:shd w:val="clear" w:color="auto" w:fill="FFFFFF"/>
        <w:jc w:val="both"/>
        <w:textAlignment w:val="baseline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- мероприятий, учитываемые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</w:t>
      </w:r>
      <w:bookmarkStart w:id="1" w:name="l36"/>
      <w:bookmarkEnd w:id="1"/>
      <w:r w:rsidRPr="00315368">
        <w:rPr>
          <w:rFonts w:eastAsia="Times New Roman"/>
          <w:lang w:eastAsia="ru-RU"/>
        </w:rPr>
        <w:t>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lastRenderedPageBreak/>
        <w:t>Председатель комиссии по проведению</w:t>
      </w: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обследованияи паспортизации объекта</w:t>
      </w: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и предоставляемых на нем услуг:</w:t>
      </w: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lang w:eastAsia="ru-RU"/>
        </w:rPr>
      </w:pP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_______________________________________               _________________    _________________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                   (должность)                                                           (подпись)                       Ф.И.О.</w:t>
      </w:r>
    </w:p>
    <w:p w:rsidR="00903DD6" w:rsidRPr="00315368" w:rsidRDefault="00903DD6" w:rsidP="00903DD6">
      <w:pPr>
        <w:spacing w:before="100" w:beforeAutospacing="1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Члены комиссии: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ab/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_______________________________________               _________________    _________________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                   (должность)                                                           (подпись)                       Ф.И.О.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_______________________________________               _________________    _________________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                   (должность)                                                           (подпись)                       Ф.И.О.</w:t>
      </w:r>
    </w:p>
    <w:p w:rsidR="00903DD6" w:rsidRPr="00315368" w:rsidRDefault="00903DD6" w:rsidP="00903DD6">
      <w:pPr>
        <w:spacing w:line="240" w:lineRule="exact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                         </w:t>
      </w:r>
    </w:p>
    <w:p w:rsidR="00903DD6" w:rsidRPr="00315368" w:rsidRDefault="00903DD6" w:rsidP="00903DD6">
      <w:pPr>
        <w:spacing w:before="240" w:line="240" w:lineRule="exact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Представитель (и) общественных организаций</w:t>
      </w: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инвалидов (по согласованию)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_______________________________________               _________________    _________________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                   (должность)                                                       (подпись)                       Ф.И.О.</w:t>
      </w:r>
    </w:p>
    <w:p w:rsidR="00903DD6" w:rsidRPr="00315368" w:rsidRDefault="00903DD6" w:rsidP="00903DD6">
      <w:pPr>
        <w:spacing w:line="220" w:lineRule="exact"/>
        <w:rPr>
          <w:rFonts w:eastAsia="Times New Roman"/>
          <w:u w:val="single"/>
          <w:lang w:eastAsia="ru-RU"/>
        </w:rPr>
      </w:pPr>
    </w:p>
    <w:p w:rsidR="00903DD6" w:rsidRPr="00315368" w:rsidRDefault="00903DD6" w:rsidP="00903DD6">
      <w:pPr>
        <w:tabs>
          <w:tab w:val="left" w:pos="4778"/>
        </w:tabs>
        <w:spacing w:before="240" w:line="240" w:lineRule="exact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Представитель муниципального управления</w:t>
      </w:r>
    </w:p>
    <w:p w:rsidR="00903DD6" w:rsidRPr="00315368" w:rsidRDefault="00903DD6" w:rsidP="00903DD6">
      <w:pPr>
        <w:spacing w:line="240" w:lineRule="exact"/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труда и социального развития (по согласованию)</w:t>
      </w:r>
      <w:r w:rsidRPr="00315368">
        <w:rPr>
          <w:rFonts w:eastAsia="Times New Roman"/>
          <w:lang w:eastAsia="ru-RU"/>
        </w:rPr>
        <w:tab/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>_______________________________________               _________________    _________________</w:t>
      </w:r>
    </w:p>
    <w:p w:rsidR="00903DD6" w:rsidRPr="00315368" w:rsidRDefault="00903DD6" w:rsidP="00903DD6">
      <w:pPr>
        <w:jc w:val="both"/>
        <w:rPr>
          <w:rFonts w:eastAsia="Times New Roman"/>
          <w:lang w:eastAsia="ru-RU"/>
        </w:rPr>
      </w:pPr>
      <w:r w:rsidRPr="00315368">
        <w:rPr>
          <w:rFonts w:eastAsia="Times New Roman"/>
          <w:lang w:eastAsia="ru-RU"/>
        </w:rPr>
        <w:t xml:space="preserve">                   (должность)                                                       (подпись)                       Ф.И.О.</w:t>
      </w:r>
    </w:p>
    <w:p w:rsidR="00307759" w:rsidRDefault="00307759"/>
    <w:sectPr w:rsidR="00307759" w:rsidSect="003E0785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D6"/>
    <w:rsid w:val="000C4B7D"/>
    <w:rsid w:val="0014432E"/>
    <w:rsid w:val="00233F8C"/>
    <w:rsid w:val="002E2A13"/>
    <w:rsid w:val="002F3A0C"/>
    <w:rsid w:val="00307759"/>
    <w:rsid w:val="003E0785"/>
    <w:rsid w:val="00407D37"/>
    <w:rsid w:val="004D30AF"/>
    <w:rsid w:val="005A190B"/>
    <w:rsid w:val="005F566F"/>
    <w:rsid w:val="00607F67"/>
    <w:rsid w:val="00713138"/>
    <w:rsid w:val="00746289"/>
    <w:rsid w:val="00861829"/>
    <w:rsid w:val="00903DD6"/>
    <w:rsid w:val="00912088"/>
    <w:rsid w:val="0097642C"/>
    <w:rsid w:val="00A25F4B"/>
    <w:rsid w:val="00D51FD8"/>
    <w:rsid w:val="00E84E23"/>
    <w:rsid w:val="00EE2886"/>
    <w:rsid w:val="00F1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D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6F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D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6F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6772/" TargetMode="External"/><Relationship Id="rId13" Type="http://schemas.openxmlformats.org/officeDocument/2006/relationships/hyperlink" Target="http://base.garant.ru/7046646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26772/" TargetMode="External"/><Relationship Id="rId12" Type="http://schemas.openxmlformats.org/officeDocument/2006/relationships/hyperlink" Target="http://base.garant.ru/70464980/" TargetMode="External"/><Relationship Id="rId17" Type="http://schemas.openxmlformats.org/officeDocument/2006/relationships/hyperlink" Target="https://normativ.kontur.ru/document?moduleId=1&amp;documentId=191555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0329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04649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03294/" TargetMode="External"/><Relationship Id="rId10" Type="http://schemas.openxmlformats.org/officeDocument/2006/relationships/hyperlink" Target="http://base.garant.ru/7052488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524884/" TargetMode="External"/><Relationship Id="rId14" Type="http://schemas.openxmlformats.org/officeDocument/2006/relationships/hyperlink" Target="http://base.garant.ru/70466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A24B-6E2D-476A-9EAF-ED571708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2</cp:revision>
  <dcterms:created xsi:type="dcterms:W3CDTF">2020-11-11T07:00:00Z</dcterms:created>
  <dcterms:modified xsi:type="dcterms:W3CDTF">2020-11-11T07:00:00Z</dcterms:modified>
</cp:coreProperties>
</file>